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附件1</w:t>
      </w:r>
    </w:p>
    <w:p>
      <w:pPr>
        <w:pStyle w:val="2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hint="eastAsia" w:ascii="仿宋_GB2312" w:hAnsi="微软雅黑" w:eastAsia="方正小标宋_GBK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线下面试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疫情防控告知书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left"/>
        <w:textAlignment w:val="auto"/>
        <w:rPr>
          <w:rFonts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</w:pPr>
    </w:p>
    <w:p>
      <w:pPr>
        <w:pStyle w:val="2"/>
        <w:ind w:left="0" w:leftChars="0" w:firstLine="620" w:firstLineChars="200"/>
        <w:jc w:val="both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根据疫情防控工作需要，为确保广大考生身体健康，现将2022年威海市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市属卫生健康系统事业单位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公开招聘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线下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面试工作疫情防控有关要求和注意事项告知如下，请所有考生知悉并严格执行</w:t>
      </w:r>
      <w:bookmarkStart w:id="0" w:name="_GoBack"/>
      <w:bookmarkEnd w:id="0"/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各项防疫措施和要求。</w:t>
      </w:r>
    </w:p>
    <w:p>
      <w:pPr>
        <w:pStyle w:val="2"/>
        <w:numPr>
          <w:ilvl w:val="0"/>
          <w:numId w:val="1"/>
        </w:numPr>
        <w:ind w:left="705" w:leftChars="0" w:firstLine="0" w:firstLineChars="0"/>
        <w:jc w:val="left"/>
        <w:rPr>
          <w:rFonts w:hint="eastAsia" w:ascii="仿宋_GB2312" w:hAnsi="微软雅黑" w:eastAsia="仿宋_GB2312" w:cs="仿宋_GB2312"/>
          <w:b/>
          <w:bCs/>
          <w:i w:val="0"/>
          <w:caps w:val="0"/>
          <w:color w:val="000000"/>
          <w:spacing w:val="0"/>
          <w:sz w:val="31"/>
          <w:szCs w:val="31"/>
          <w:shd w:val="clear" w:fill="FFFFFF"/>
        </w:rPr>
      </w:pPr>
      <w:r>
        <w:rPr>
          <w:rFonts w:hint="eastAsia" w:ascii="仿宋_GB2312" w:hAnsi="微软雅黑" w:eastAsia="仿宋_GB2312" w:cs="仿宋_GB2312"/>
          <w:b/>
          <w:bCs/>
          <w:i w:val="0"/>
          <w:caps w:val="0"/>
          <w:color w:val="000000"/>
          <w:spacing w:val="0"/>
          <w:sz w:val="31"/>
          <w:szCs w:val="31"/>
          <w:shd w:val="clear" w:fill="FFFFFF"/>
        </w:rPr>
        <w:t>考前防疫准备</w:t>
      </w: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(一)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面试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前报备个人行程。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考生须向招聘单位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如实报备现居住地、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近期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旅居史等信息。如报备后行程发生变化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及时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向招聘单位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变更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相关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信息。</w:t>
      </w:r>
    </w:p>
    <w:p>
      <w:pPr>
        <w:pStyle w:val="2"/>
        <w:numPr>
          <w:ilvl w:val="0"/>
          <w:numId w:val="0"/>
        </w:numPr>
        <w:ind w:firstLine="620" w:firstLineChars="200"/>
        <w:jc w:val="left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（二）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为确保顺利参考，建议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在威海市的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考生考前非必要不离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威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。尚在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威海市以外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的考生应主动了解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威海市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疫情防控相关要求，按规定提前抵达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威海市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，以免耽误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面试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。</w:t>
      </w:r>
    </w:p>
    <w:p>
      <w:pPr>
        <w:pStyle w:val="2"/>
        <w:numPr>
          <w:ilvl w:val="0"/>
          <w:numId w:val="0"/>
        </w:numPr>
        <w:ind w:firstLine="620" w:firstLineChars="200"/>
        <w:jc w:val="left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（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三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）提前申领“山东省电子健康通行码”和“通信大数据行程卡”。</w:t>
      </w:r>
    </w:p>
    <w:p>
      <w:pPr>
        <w:pStyle w:val="2"/>
        <w:numPr>
          <w:ilvl w:val="0"/>
          <w:numId w:val="0"/>
        </w:numPr>
        <w:ind w:firstLine="620" w:firstLineChars="200"/>
        <w:jc w:val="left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（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四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）按规定准备相应数量的核酸检测阴性证明（纸质版）。</w:t>
      </w:r>
    </w:p>
    <w:p>
      <w:pPr>
        <w:pStyle w:val="2"/>
        <w:ind w:left="0" w:leftChars="0" w:firstLine="620" w:firstLineChars="200"/>
        <w:jc w:val="left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核酸检测阴性证明纸质版（检测报告原件、复印件或打印“山东省电子健康通行码”显示个人信息完整的核酸检测结果截图）须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按要求提交给工作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人员。不能按要求提供规定的核酸检测阴性证明的，不得参加考试。</w:t>
      </w:r>
    </w:p>
    <w:p>
      <w:pPr>
        <w:pStyle w:val="2"/>
        <w:numPr>
          <w:ilvl w:val="0"/>
          <w:numId w:val="0"/>
        </w:numPr>
        <w:ind w:firstLine="62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（五）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考前主动减少外出、不必要的聚集和人员接触，每日自觉进行体温测量、健康状况监测，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填写《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考生健康管理信息承诺书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》。</w:t>
      </w:r>
    </w:p>
    <w:p>
      <w:pPr>
        <w:pStyle w:val="2"/>
        <w:ind w:left="0" w:leftChars="0" w:firstLine="622" w:firstLineChars="200"/>
        <w:jc w:val="left"/>
        <w:rPr>
          <w:rFonts w:hint="eastAsia" w:ascii="仿宋_GB2312" w:hAnsi="微软雅黑" w:eastAsia="仿宋_GB2312" w:cs="仿宋_GB2312"/>
          <w:b/>
          <w:bCs/>
          <w:i w:val="0"/>
          <w:caps w:val="0"/>
          <w:color w:val="000000"/>
          <w:spacing w:val="0"/>
          <w:sz w:val="31"/>
          <w:szCs w:val="31"/>
          <w:shd w:val="clear" w:fill="FFFFFF"/>
        </w:rPr>
      </w:pPr>
      <w:r>
        <w:rPr>
          <w:rFonts w:hint="eastAsia" w:ascii="仿宋_GB2312" w:hAnsi="微软雅黑" w:eastAsia="仿宋_GB2312" w:cs="仿宋_GB2312"/>
          <w:b/>
          <w:bCs/>
          <w:i w:val="0"/>
          <w:caps w:val="0"/>
          <w:color w:val="000000"/>
          <w:spacing w:val="0"/>
          <w:sz w:val="31"/>
          <w:szCs w:val="31"/>
          <w:shd w:val="clear" w:fill="FFFFFF"/>
        </w:rPr>
        <w:t>二、考生管理要求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面试前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7天内无省外旅居史且非中高风险区的考生，须持考前48小时内核酸检测阴性证明参加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面试；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省外低风险地区入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威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返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威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参加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面试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的考生，须提供启程前48小时内核酸检测阴性证明和入鲁后考前48小时内核酸检测阴性证明，或者提供入鲁后考前间隔24小时以上2次核酸检测阴性证明（其中1次为考前48小时内），方可参加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面试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其中，面试前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日内有中高风险区所在县（市、区）的其他低风险区旅居史的人员，须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提前向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招聘单位、面试组织单位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来威后居住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社区报备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，提供入威返威3天内2次核酸检测阴性证明（间隔24小时），方可参加面试（经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考点防疫工作小组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综合研判，必要时在隔离考场参加面试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），同时做好健康监测。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来自中、高风险地区的考生，按要求完成居家医学观察或集中隔离医学观察等措施后，持考前48小时内核酸检测阴性证明参加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面试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对尚未公布中高风险区但7天内发生社会面疫情的地区，参照中风险区执行。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上述考生应提前向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招聘单位、面试组织单位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居住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社区报备，在按照社区要求落实好各项疫情防控措施基础上再按要求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在隔离考场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参加</w:t>
      </w:r>
      <w:r>
        <w:rPr>
          <w:rFonts w:hint="default" w:ascii="仿宋_GB2312" w:hAnsi="仿宋_GB2312" w:eastAsia="仿宋_GB2312" w:cs="仿宋_GB2312"/>
          <w:sz w:val="32"/>
          <w:szCs w:val="32"/>
          <w:u w:val="single"/>
          <w:lang w:val="en"/>
        </w:rPr>
        <w:t>面试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并于途中注意做好个人防护。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）属于以下情形的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考生</w:t>
      </w:r>
      <w:r>
        <w:rPr>
          <w:rFonts w:hint="eastAsia" w:ascii="仿宋_GB2312" w:hAnsi="仿宋_GB2312" w:eastAsia="仿宋_GB2312" w:cs="仿宋_GB2312"/>
          <w:sz w:val="32"/>
          <w:szCs w:val="32"/>
        </w:rPr>
        <w:t>，应持有7天内的2次间隔24小时以上的核酸检测阴性证明，其中1次为考前48小时内的核酸检测阴性证明，并在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>隔离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考场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>参加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/>
        </w:rPr>
        <w:t>面试</w:t>
      </w:r>
      <w:r>
        <w:rPr>
          <w:rFonts w:hint="eastAsia" w:ascii="仿宋_GB2312" w:hAnsi="仿宋_GB2312" w:eastAsia="仿宋_GB2312" w:cs="仿宋_GB2312"/>
          <w:sz w:val="32"/>
          <w:szCs w:val="32"/>
        </w:rPr>
        <w:t>：尚在隔离观察期的次密切接触者；有中风险等疫情重点地区旅居史且离开上述地区不满7天者；考生居住社区10天内发生疫情者；有境外旅居史且入境已满7天但不满10天者。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）考前7天有发热、咳嗽等症状的，须提供医疗机构出具的诊断证明和考前48小时内的核酸检测阴性证明，并在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>隔离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考场参加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/>
        </w:rPr>
        <w:t>面试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）治愈出院的确诊病例和无症状感染者，应持考前7天内的健康体检报告，体检正常、肺部影像学显示肺部病灶完全吸收、2次间隔24小时核酸检测（其中1次为考前48小时）均为阴性的可以在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>隔离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考场</w:t>
      </w:r>
      <w:r>
        <w:rPr>
          <w:rFonts w:hint="eastAsia" w:ascii="仿宋_GB2312" w:hAnsi="仿宋_GB2312" w:eastAsia="仿宋_GB2312" w:cs="仿宋_GB2312"/>
          <w:sz w:val="32"/>
          <w:szCs w:val="32"/>
        </w:rPr>
        <w:t>参加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面试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）存在以下情形的考生，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>不得参加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面试</w:t>
      </w:r>
      <w:r>
        <w:rPr>
          <w:rFonts w:hint="eastAsia" w:ascii="仿宋_GB2312" w:hAnsi="仿宋_GB2312" w:eastAsia="仿宋_GB2312" w:cs="仿宋_GB2312"/>
          <w:sz w:val="32"/>
          <w:szCs w:val="32"/>
        </w:rPr>
        <w:t>：确诊病例、疑似病例、无症状感染者和尚在隔离观察期的密切接触者；开考前7天有发热、咳嗽等症状未痊愈且未排除传染病及身体不适者；有高风险等疫情重点地区旅居史且离开上述地区不满7天者；有境外旅居史且入境未满7天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；不能按要求提供核酸检测阴性证明等健康证明的。</w:t>
      </w:r>
    </w:p>
    <w:p>
      <w:pPr>
        <w:pStyle w:val="2"/>
        <w:ind w:left="0" w:leftChars="0" w:firstLine="622" w:firstLineChars="200"/>
        <w:jc w:val="left"/>
        <w:rPr>
          <w:rFonts w:hint="eastAsia" w:ascii="仿宋_GB2312" w:hAnsi="微软雅黑" w:eastAsia="仿宋_GB2312" w:cs="仿宋_GB2312"/>
          <w:b/>
          <w:bCs/>
          <w:i w:val="0"/>
          <w:caps w:val="0"/>
          <w:color w:val="000000"/>
          <w:spacing w:val="0"/>
          <w:sz w:val="31"/>
          <w:szCs w:val="31"/>
          <w:shd w:val="clear" w:fill="FFFFFF"/>
        </w:rPr>
      </w:pPr>
      <w:r>
        <w:rPr>
          <w:rFonts w:hint="eastAsia" w:ascii="仿宋_GB2312" w:hAnsi="微软雅黑" w:eastAsia="仿宋_GB2312" w:cs="仿宋_GB2312"/>
          <w:b/>
          <w:bCs/>
          <w:i w:val="0"/>
          <w:caps w:val="0"/>
          <w:color w:val="000000"/>
          <w:spacing w:val="0"/>
          <w:sz w:val="31"/>
          <w:szCs w:val="31"/>
          <w:shd w:val="clear" w:fill="FFFFFF"/>
        </w:rPr>
        <w:t>三、</w:t>
      </w:r>
      <w:r>
        <w:rPr>
          <w:rFonts w:hint="eastAsia" w:ascii="仿宋_GB2312" w:hAnsi="微软雅黑" w:eastAsia="仿宋_GB2312" w:cs="仿宋_GB2312"/>
          <w:b/>
          <w:bCs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面试当天</w:t>
      </w:r>
      <w:r>
        <w:rPr>
          <w:rFonts w:hint="eastAsia" w:ascii="仿宋_GB2312" w:hAnsi="微软雅黑" w:eastAsia="仿宋_GB2312" w:cs="仿宋_GB2312"/>
          <w:b/>
          <w:bCs/>
          <w:i w:val="0"/>
          <w:caps w:val="0"/>
          <w:color w:val="000000"/>
          <w:spacing w:val="0"/>
          <w:sz w:val="31"/>
          <w:szCs w:val="31"/>
          <w:shd w:val="clear" w:fill="FFFFFF"/>
        </w:rPr>
        <w:t>有关要求</w:t>
      </w:r>
    </w:p>
    <w:p>
      <w:pPr>
        <w:pStyle w:val="2"/>
        <w:ind w:left="0" w:leftChars="0" w:firstLine="640" w:firstLineChars="200"/>
        <w:jc w:val="left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（一）考生经现场检测体温正常（未超过37.3℃），携带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面试通知书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、有效居民身份证件、符合规定要求和数量的核酸检测阴性证明(纸质版)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和本人签字的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考生健康管理信息承诺书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》，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扫描考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点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场所码，出示山东省电子健康通行码绿码、通信大数据行程卡绿卡，方可参加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面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试。未携带的不得入场。</w:t>
      </w:r>
    </w:p>
    <w:p>
      <w:pPr>
        <w:pStyle w:val="2"/>
        <w:ind w:left="0" w:leftChars="0" w:firstLine="640" w:firstLineChars="200"/>
        <w:jc w:val="left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（二）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因疫情防控检查需要，请考生结合实际安排到达考点时间，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以免影响考试。</w:t>
      </w:r>
    </w:p>
    <w:p>
      <w:pPr>
        <w:pStyle w:val="2"/>
        <w:ind w:left="0" w:leftChars="0" w:firstLine="640" w:firstLineChars="200"/>
        <w:jc w:val="left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（三）考生参加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面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试时应自备一次性使用医用口罩或医用外科口罩，除接受身份核验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、面试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时按要求摘下口罩外，进出考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点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以及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面试等候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期间应全程佩戴口罩。</w:t>
      </w:r>
    </w:p>
    <w:p>
      <w:pPr>
        <w:pStyle w:val="2"/>
        <w:ind w:left="0" w:leftChars="0" w:firstLine="620" w:firstLineChars="200"/>
        <w:jc w:val="left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pStyle w:val="2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FEEDD4B"/>
    <w:multiLevelType w:val="singleLevel"/>
    <w:tmpl w:val="AFEEDD4B"/>
    <w:lvl w:ilvl="0" w:tentative="0">
      <w:start w:val="1"/>
      <w:numFmt w:val="chineseCounting"/>
      <w:suff w:val="nothing"/>
      <w:lvlText w:val="%1、"/>
      <w:lvlJc w:val="left"/>
      <w:pPr>
        <w:ind w:left="705" w:leftChars="0" w:firstLine="0" w:firstLineChars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115D6F"/>
    <w:rsid w:val="03756AA4"/>
    <w:rsid w:val="1B2BB951"/>
    <w:rsid w:val="1BF71412"/>
    <w:rsid w:val="1FBDEA9D"/>
    <w:rsid w:val="35F399F7"/>
    <w:rsid w:val="39AF42C1"/>
    <w:rsid w:val="47FBBB1F"/>
    <w:rsid w:val="4DF7D393"/>
    <w:rsid w:val="4DFF36AC"/>
    <w:rsid w:val="56115D6F"/>
    <w:rsid w:val="577C466F"/>
    <w:rsid w:val="5B3C6FE9"/>
    <w:rsid w:val="5BF7AC82"/>
    <w:rsid w:val="5D9FA8CF"/>
    <w:rsid w:val="5F397C17"/>
    <w:rsid w:val="5F770133"/>
    <w:rsid w:val="607EA9BD"/>
    <w:rsid w:val="64706B66"/>
    <w:rsid w:val="68F533EE"/>
    <w:rsid w:val="69DD0E99"/>
    <w:rsid w:val="6BBCB9A1"/>
    <w:rsid w:val="6BE551F3"/>
    <w:rsid w:val="6BF76BD5"/>
    <w:rsid w:val="6DF97112"/>
    <w:rsid w:val="6E7D1008"/>
    <w:rsid w:val="6EBE3CC4"/>
    <w:rsid w:val="6F3F60D9"/>
    <w:rsid w:val="6F7FC39B"/>
    <w:rsid w:val="6F97084A"/>
    <w:rsid w:val="6FFBBEB1"/>
    <w:rsid w:val="6FFEE820"/>
    <w:rsid w:val="71FF3F1C"/>
    <w:rsid w:val="72EFCF89"/>
    <w:rsid w:val="73BDDBAC"/>
    <w:rsid w:val="75F554AB"/>
    <w:rsid w:val="77FDB340"/>
    <w:rsid w:val="78F78137"/>
    <w:rsid w:val="7AFCF191"/>
    <w:rsid w:val="7B3F98F3"/>
    <w:rsid w:val="7BF7AB9F"/>
    <w:rsid w:val="7CF7490B"/>
    <w:rsid w:val="7DB7AE50"/>
    <w:rsid w:val="7ECF5475"/>
    <w:rsid w:val="7EDFAF97"/>
    <w:rsid w:val="7EFB80D1"/>
    <w:rsid w:val="7FDCEF4C"/>
    <w:rsid w:val="7FEF77E4"/>
    <w:rsid w:val="7FF79C48"/>
    <w:rsid w:val="7FFEF485"/>
    <w:rsid w:val="9F3EA016"/>
    <w:rsid w:val="A9DBDE43"/>
    <w:rsid w:val="ACFDD420"/>
    <w:rsid w:val="B756C7C1"/>
    <w:rsid w:val="B77724AE"/>
    <w:rsid w:val="B79F69B1"/>
    <w:rsid w:val="B7F6253E"/>
    <w:rsid w:val="B7FF524A"/>
    <w:rsid w:val="BB73DBC5"/>
    <w:rsid w:val="BDE619D6"/>
    <w:rsid w:val="BEBFD45C"/>
    <w:rsid w:val="CBD3065F"/>
    <w:rsid w:val="CDD7DDF4"/>
    <w:rsid w:val="CE7F9C9F"/>
    <w:rsid w:val="D2DF8652"/>
    <w:rsid w:val="D65F9FFA"/>
    <w:rsid w:val="D77D2BC6"/>
    <w:rsid w:val="DEEE4BAC"/>
    <w:rsid w:val="DEFF0E70"/>
    <w:rsid w:val="DF7F059D"/>
    <w:rsid w:val="DFBFF7D0"/>
    <w:rsid w:val="DFDD7E8A"/>
    <w:rsid w:val="E1DD29B3"/>
    <w:rsid w:val="EE55341E"/>
    <w:rsid w:val="EF7B8323"/>
    <w:rsid w:val="EFF637FA"/>
    <w:rsid w:val="FADE637F"/>
    <w:rsid w:val="FBD8B01F"/>
    <w:rsid w:val="FBEE5834"/>
    <w:rsid w:val="FCECFB77"/>
    <w:rsid w:val="FD4E2D0A"/>
    <w:rsid w:val="FE6F4688"/>
    <w:rsid w:val="FE7B3C0D"/>
    <w:rsid w:val="FEFF6E0F"/>
    <w:rsid w:val="FF73318D"/>
    <w:rsid w:val="FF847B12"/>
    <w:rsid w:val="FFBBDEEC"/>
    <w:rsid w:val="FFCF1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  <w:sz w:val="21"/>
      <w:szCs w:val="24"/>
    </w:rPr>
  </w:style>
  <w:style w:type="paragraph" w:styleId="3">
    <w:name w:val="index 5"/>
    <w:basedOn w:val="1"/>
    <w:next w:val="1"/>
    <w:qFormat/>
    <w:uiPriority w:val="0"/>
    <w:pPr>
      <w:ind w:left="800" w:leftChars="800"/>
    </w:pPr>
  </w:style>
  <w:style w:type="paragraph" w:styleId="4">
    <w:name w:val="footer"/>
    <w:basedOn w:val="1"/>
    <w:next w:val="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page number"/>
    <w:basedOn w:val="8"/>
    <w:qFormat/>
    <w:uiPriority w:val="99"/>
    <w:rPr>
      <w:rFonts w:cs="Times New Roman"/>
    </w:rPr>
  </w:style>
  <w:style w:type="character" w:styleId="11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17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2022-07-28T23:34:00Z</dcterms:created>
  <dc:creator>A澜笑妈妈</dc:creator>
  <cp:lastModifiedBy>谷燕燕</cp:lastModifiedBy>
  <cp:lastPrinted>2022-08-17T14:13:52Z</cp:lastPrinted>
  <dcterms:modified xsi:type="dcterms:W3CDTF">2022-08-17T14:14:11Z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